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78AE" w14:textId="23B3D46A" w:rsidR="003C641B" w:rsidRDefault="0060130D" w:rsidP="003C641B">
      <w:pPr>
        <w:pStyle w:val="NormalnyWeb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>Regulamin Komisji Rekrutacyjnej</w:t>
      </w:r>
    </w:p>
    <w:p w14:paraId="045B327A" w14:textId="5577194D" w:rsidR="0060130D" w:rsidRDefault="0060130D" w:rsidP="003C641B">
      <w:pPr>
        <w:pStyle w:val="NormalnyWeb"/>
        <w:jc w:val="center"/>
      </w:pPr>
      <w:r>
        <w:rPr>
          <w:rStyle w:val="Pogrubienie"/>
          <w:sz w:val="36"/>
          <w:szCs w:val="36"/>
        </w:rPr>
        <w:t>przeprowadzającej postępowanie rekrutacyjne do Publicznego Przedszkola Zielona Wyspa</w:t>
      </w:r>
    </w:p>
    <w:p w14:paraId="42875B4E" w14:textId="77777777" w:rsid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406A684" w14:textId="77777777" w:rsid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109E7BC" w14:textId="5DC685C4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 1</w:t>
      </w:r>
    </w:p>
    <w:p w14:paraId="240C042B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ogólne</w:t>
      </w:r>
    </w:p>
    <w:p w14:paraId="7C08BC9C" w14:textId="41DC6C50" w:rsidR="003C641B" w:rsidRPr="00DB3DAC" w:rsidRDefault="003C641B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Dzieci przyjmuje się do </w:t>
      </w:r>
      <w:r w:rsidR="0060130D"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przedszkola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 przeprowadzeniu postępowania rekrutacyjnego.</w:t>
      </w:r>
    </w:p>
    <w:p w14:paraId="5475FDE8" w14:textId="6FD8D5F3" w:rsidR="00DB3DAC" w:rsidRPr="00DB3DAC" w:rsidRDefault="003C641B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Postępowanie rekrutacyjne przeprowadza się co roku na kolejny rok szkolny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na wolne miejsca.</w:t>
      </w:r>
    </w:p>
    <w:p w14:paraId="12EF0365" w14:textId="4C2E2DBC" w:rsidR="00DB3DAC" w:rsidRPr="00DB3DAC" w:rsidRDefault="00DB3DAC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Harmonogram czynności w postępowaniu rekrutacyjnym określa o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t>soba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prowadząc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t>Publiczne P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rzedszkole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Zielona Wyspa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6780AF74" w14:textId="2FB4B2C6" w:rsidR="00DB3DAC" w:rsidRPr="00DB3DAC" w:rsidRDefault="00DB3DAC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Zasady postępowania rekrutacyjnego oraz tryb pracy komisji określony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w regulaminie dotyczy także postępowania uzupełniającego tj. postępowania po przeprowadzonym postępowaniu rekrutacyjnym w przypadku, gdy placówka dysponuje wolnymi miejscami.</w:t>
      </w:r>
    </w:p>
    <w:p w14:paraId="4ED7ED66" w14:textId="590ADF87" w:rsidR="00DB3DAC" w:rsidRPr="00DB3DAC" w:rsidRDefault="00DB3DAC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Komisja Rekrutacyjna nie prowadzi postępowania w przypadku przyjęć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 przedszkola 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t>po zakończeniu postępowania uzupełniającego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025A9AEC" w14:textId="322B95B2" w:rsidR="00DB3DAC" w:rsidRPr="00DB3DAC" w:rsidRDefault="0060130D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Rodzice dzieci uczęszczających do Publicznego Przedszkola Zielona Wyspa corocznie składają deklarację o kontynuowaniu wychowania przedszkolnego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w tym przedszkolu w kolejnym roku szkolnym.</w:t>
      </w:r>
    </w:p>
    <w:p w14:paraId="19DC93AE" w14:textId="094FDA18" w:rsidR="0060130D" w:rsidRPr="00DB3DAC" w:rsidRDefault="00DB3DAC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Rejestracja kandydatów do przedszkola odbywa się w formie elektronicznej. </w:t>
      </w:r>
    </w:p>
    <w:p w14:paraId="337753AF" w14:textId="598A7CE4" w:rsidR="0060130D" w:rsidRPr="00DB3DAC" w:rsidRDefault="0060130D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Informacje o dokumentach wymaganych przy wnioskowaniu o przyjęcie</w:t>
      </w:r>
      <w:r w:rsidR="005453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dziecka do przedszkola dostępne są na stronie internetowej </w:t>
      </w:r>
      <w:hyperlink r:id="rId5" w:history="1">
        <w:r w:rsidRPr="00DB3DAC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www.portaledukacyjny.krakow.pl</w:t>
        </w:r>
      </w:hyperlink>
      <w:r w:rsidR="004105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w systemie FORMICO </w:t>
      </w: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oraz w sekretariacie przedszkola.</w:t>
      </w:r>
    </w:p>
    <w:p w14:paraId="655F38A3" w14:textId="06644004" w:rsidR="003C641B" w:rsidRDefault="003C641B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Do wniosku dołącza się dokumenty potwierdzające spełnianie przez kandydata kryteriów podstawowych oraz kryteriów dodatkowych:</w:t>
      </w:r>
    </w:p>
    <w:p w14:paraId="1911256A" w14:textId="77777777" w:rsidR="00DB3DAC" w:rsidRPr="00DB3DAC" w:rsidRDefault="00DB3DAC" w:rsidP="00DB3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 o wielodzietności rodziny kandydata.</w:t>
      </w:r>
    </w:p>
    <w:p w14:paraId="41D50B1B" w14:textId="77777777" w:rsidR="00DB3DAC" w:rsidRPr="00DB3DAC" w:rsidRDefault="00DB3DAC" w:rsidP="00DB3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  z dnia 27 sierpnia 1997 r. o rehabilitacji zawodowej i społecznej oraz zatrudnianiu osób niepełnosprawnych (Dz. U. z 2011 r. Nr 127, poz. 721, z </w:t>
      </w:r>
      <w:proofErr w:type="spellStart"/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</w:t>
      </w:r>
    </w:p>
    <w:p w14:paraId="2517DC1C" w14:textId="77777777" w:rsidR="00DB3DAC" w:rsidRPr="00DB3DAC" w:rsidRDefault="00DB3DAC" w:rsidP="00DB3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Prawomocny wyrok sądu rodzinnego orzekający rozwód lub separację lub akt zgonu oraz oświadczenie o samotnym wychowywaniu dziecka oraz niewychowywaniu żadnego dziecka wspólnie z jego rodzicem.</w:t>
      </w:r>
    </w:p>
    <w:p w14:paraId="3A14FA9F" w14:textId="491E706B" w:rsidR="00DB3DAC" w:rsidRPr="00DB3DAC" w:rsidRDefault="00DB3DAC" w:rsidP="00DB3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Dokument poświadczający objęcie dziecka pieczą zastępczą zgodnie z ustawą z dnia 9 czerwca 2011 r. o wspieraniu rodziny i systemie pieczy zastępczej (Dz. U.  z 2013 r. poz. 135 z </w:t>
      </w:r>
      <w:proofErr w:type="spellStart"/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DB3DAC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 </w:t>
      </w:r>
    </w:p>
    <w:p w14:paraId="40A6A23A" w14:textId="266ECD15" w:rsidR="003C641B" w:rsidRPr="00DB3DAC" w:rsidRDefault="003C641B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Powyższe dokumenty powinny być składane w oryginale, notarialnie poświadczonej kopii lub odpis urzędowo poświadczony zgodnie z art. 76 a § 1 Kodeksu Postępowania Administracyjnego lub odpis, lub wyciąg z dokumentu, lub kopii poświadczonej za zgodność z oryginałem przez rodzica kandydata.</w:t>
      </w:r>
    </w:p>
    <w:p w14:paraId="53AA5F97" w14:textId="03BE5B66" w:rsidR="003C641B" w:rsidRPr="00DB3DAC" w:rsidRDefault="00DB3DAC" w:rsidP="00DB3DA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3C641B" w:rsidRPr="00DB3DAC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 o samotnym wychowywaniu dziecka może być zweryfikowane w drodze wywiadu, o którym mowa w art. 23 ust. 4a ustawy z dnia 28 listopada 2003 r. o świadczeniach rodzinnych.</w:t>
      </w:r>
    </w:p>
    <w:p w14:paraId="47B50835" w14:textId="0708C71A" w:rsidR="00DB3DAC" w:rsidRDefault="00DB3DAC" w:rsidP="00DB3D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6CAEEDC" w14:textId="77777777" w:rsidR="00DB3DAC" w:rsidRPr="00DB3DAC" w:rsidRDefault="00DB3DAC" w:rsidP="00DB3D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1F980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146D6E95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 2</w:t>
      </w:r>
    </w:p>
    <w:p w14:paraId="4537FDC1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Komisja rekrutacyjna</w:t>
      </w:r>
    </w:p>
    <w:p w14:paraId="100EB4BA" w14:textId="264A8A72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Komisj</w:t>
      </w:r>
      <w:r w:rsidR="00DB3DAC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Rekrutacyjn</w:t>
      </w:r>
      <w:r w:rsidR="00DB3DAC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ą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powoł</w:t>
      </w:r>
      <w:r w:rsidR="00DB3DAC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uje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DB3DAC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zarządzeniem 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przedszkola.</w:t>
      </w:r>
    </w:p>
    <w:p w14:paraId="1F37EE5B" w14:textId="296D6F2C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2. Członkami Komisji mogą być nauczyciele zatrudnieni w placówce oraz pracownicy niebędący nauczycielami. W skład Komisji wchodzi co najmniej 3 nauczycieli przedszkola.</w:t>
      </w:r>
    </w:p>
    <w:p w14:paraId="3FBFE809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3. W skład komisji rekrutacyjnej nie mogą wchodzić:</w:t>
      </w:r>
    </w:p>
    <w:p w14:paraId="403565FB" w14:textId="755C158B" w:rsidR="003C641B" w:rsidRPr="003C641B" w:rsidRDefault="003C641B" w:rsidP="003C64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przedszkola, w którym działa komisja rekrutacyjna,</w:t>
      </w:r>
    </w:p>
    <w:p w14:paraId="5B961750" w14:textId="77777777" w:rsidR="003C641B" w:rsidRPr="003C641B" w:rsidRDefault="003C641B" w:rsidP="003C64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osoba, której dziecko uczestniczy w postępowaniu rekrutacyjnym przeprowadzanym w przedszkolu.</w:t>
      </w:r>
    </w:p>
    <w:p w14:paraId="28093CB1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4. Dyrektor przedszkola wyznacza przewodniczącego komisji.</w:t>
      </w:r>
    </w:p>
    <w:p w14:paraId="4EE6CA9A" w14:textId="77777777" w:rsidR="00545387" w:rsidRPr="00DF0011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5. Komisja rekrutacyjna działa na podstawie Regulaminu pracy komisji rekrutacyjnej i zarządzenia dyrektora.</w:t>
      </w:r>
    </w:p>
    <w:p w14:paraId="1DA9CA50" w14:textId="5B184888" w:rsidR="003C641B" w:rsidRPr="003C641B" w:rsidRDefault="00545387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6.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 Posiedzenia komisji rekrutacyjnej zwołuje i prowadzi przewodniczący komisji.</w:t>
      </w:r>
    </w:p>
    <w:p w14:paraId="7A0C6E62" w14:textId="16695071" w:rsidR="003C641B" w:rsidRPr="003C641B" w:rsidRDefault="00545387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7.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 Prace komisji rekrutacyjnej są prowadzone</w:t>
      </w:r>
      <w:r w:rsidR="00225E99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jeśli w posiedzeniu Komisji bierze udział co najmniej 2/3 osób wchodzących w skład Komisji.</w:t>
      </w:r>
    </w:p>
    <w:p w14:paraId="49F3AE0C" w14:textId="37F44EF4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8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 Osoby wchodzące w skład komisji są obowiązane do nieujawniania informacji</w:t>
      </w:r>
      <w:r w:rsidR="00545387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o przebiegu posiedzenia komisji i podjętych rozstrzygnięciach, które mogą naruszać dobra osobiste kandydata lub jego rodziców, a także nauczycieli i innych pracowników.</w:t>
      </w:r>
    </w:p>
    <w:p w14:paraId="2468D35C" w14:textId="0FEEB98C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9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 Posiedzenia komisji są protokołowane. Protokół z posiedzenia zawiera: datę, skład osobowy, ustalenia komisji. Protokół podpisywany jest przez przewodniczącego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i członków.</w:t>
      </w:r>
    </w:p>
    <w:p w14:paraId="3C40A7A6" w14:textId="2FDB6D82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DF0011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0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 Wyniki postępowania rekrutacyjnego podaje się do publicznej wiadomości</w:t>
      </w:r>
      <w:r w:rsidR="00545387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w formie listy kandydatów zakwalifikowanych i kandydatów niezakwalifikowanych</w:t>
      </w:r>
      <w:r w:rsidR="009303BF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176C70D6" w14:textId="41FCA013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DF0011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Komisja Rekrutacyjna przyjmuje kandydata do </w:t>
      </w:r>
      <w:r w:rsid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rzedszkola, jeżeli w wyniku postępowania rekrutacyjnego kandydat został zakwalifikowany oraz złożył wymagane dokumenty.</w:t>
      </w:r>
    </w:p>
    <w:p w14:paraId="231FCEDF" w14:textId="586829D9" w:rsidR="003C641B" w:rsidRPr="00DF0011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DF0011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Komisja Rekrutacyjna podaje do publicznej wiadomości listę </w:t>
      </w:r>
      <w:r w:rsid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k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andydatów przyjętych i kandydatów nieprzyjętych do </w:t>
      </w:r>
      <w:r w:rsid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rzedszkola. Lista zawiera imiona</w:t>
      </w:r>
      <w:r w:rsid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i nazwiska kandydatów przyjętych i kandydatów nieprzyjętych oraz informację</w:t>
      </w:r>
      <w:r w:rsid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o liczbie wolnych miejsc.</w:t>
      </w:r>
    </w:p>
    <w:p w14:paraId="24ABEB08" w14:textId="7ADBCA0C" w:rsidR="00545387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13. </w:t>
      </w:r>
      <w:r w:rsidR="00545387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Obsługę administracyjno-biurową komisji prowadzi sekretariat przedszkola.</w:t>
      </w:r>
    </w:p>
    <w:p w14:paraId="164FFCF5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14:paraId="15A80279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 3</w:t>
      </w:r>
    </w:p>
    <w:p w14:paraId="697389A9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Odwołanie od decyzji komisji rekrutacyjnej</w:t>
      </w:r>
    </w:p>
    <w:p w14:paraId="76184471" w14:textId="47E42186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 W terminie </w:t>
      </w:r>
      <w:r w:rsidR="00892103" w:rsidRPr="008921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3C641B" w:rsidRPr="008921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dni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 dnia podania do publicznej wiadomości listy kandydatów przyjętych i kandydatów nieprzyjętych, rodzic/opiekun prawny kandydata może wystąpić na piśmie do Komisji Rekrutacyjnej z wnioskiem o sporządzenie uzasadnienia odmowy przyjęcia kandydata do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Publicznego Przedszkola Zielona Wyspa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</w:p>
    <w:p w14:paraId="1C06A128" w14:textId="6C59C99A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 Uzasadnienie sporządza się w terminie </w:t>
      </w:r>
      <w:r w:rsidR="00410519" w:rsidRPr="004105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3C641B" w:rsidRPr="004105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dni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 dnia wystąpienia przez rodzica/prawnego opiekuna kandydata z wnioskiem, o którym mowa w ust.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 Uzasadnienie zawiera przyczyny odmowy przyjęcia, w tym najniższą liczbę punktów, która uprawniała do przyjęcia, oraz liczbę punktów, którą kandydat uzyskał w postępowaniu rekrutacyjnym.</w:t>
      </w:r>
    </w:p>
    <w:p w14:paraId="456149FB" w14:textId="57AF55EF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 Rodzic/opiekun prawny kandydata może wnieść do dyrektora </w:t>
      </w:r>
      <w:r w:rsidR="009303BF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przedszkola 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odwołanie od rozstrzygnięcia Komisji Rekrutacyjnej w terminie </w:t>
      </w:r>
      <w:r w:rsidR="00892103" w:rsidRPr="008921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3C641B" w:rsidRPr="008921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dni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 dnia otrzymania uzasadnienia.</w:t>
      </w:r>
    </w:p>
    <w:p w14:paraId="406002D7" w14:textId="2223F9EB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4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 Dyrektor Przedszkola rozpatruje odwołania od rozstrzygnięcia Komisji Rekrutacyjnej w terminie </w:t>
      </w:r>
      <w:r w:rsidR="00410519" w:rsidRPr="004105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3C641B" w:rsidRPr="004105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dni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 dnia otrzymania odwołania. Na rozstrzygnięcie dyrektora Przedszkola służy skarga do sądu administracyjnego.</w:t>
      </w:r>
    </w:p>
    <w:p w14:paraId="3E59D815" w14:textId="35B5FD9B" w:rsidR="003C641B" w:rsidRPr="003C641B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5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 Jeżeli po przeprowadzeniu postępowania rekrutacyjnego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przedszkole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nadal dysponuje wolnymi miejscami, Komisja przeprowadza postępowanie uzupełniające.</w:t>
      </w:r>
    </w:p>
    <w:p w14:paraId="741C4653" w14:textId="07BCDAD7" w:rsidR="009303BF" w:rsidRPr="00DF0011" w:rsidRDefault="00DF0011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  <w:r w:rsidR="003C641B"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 Postępowanie uzupełniające powinno się zakończyć do końca sierpnia roku szkolnego poprzedzającego rok szkolny, na który jest przeprowadzane postępowanie rekrutacyjne.</w:t>
      </w:r>
    </w:p>
    <w:p w14:paraId="01BA770D" w14:textId="59C19FCC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6975D2E3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 4</w:t>
      </w:r>
    </w:p>
    <w:p w14:paraId="68282BE7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naboru</w:t>
      </w:r>
    </w:p>
    <w:p w14:paraId="68291ACD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1.</w:t>
      </w: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Kryteria ustawowe: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0BF61B2B" w14:textId="11CB20A5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przypadku większej liczby kandydatów niż wolnych miejsc w przedszkolu, na pierwszym etapie postępowania rekrutacyjnego są brane pod uwagę łącznie następujące kryteria:</w:t>
      </w:r>
      <w:r w:rsidRPr="003C641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B7CFB49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wielodzietność rodziny kandydata;</w:t>
      </w:r>
    </w:p>
    <w:p w14:paraId="04C12858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niepełnosprawność kandydata;</w:t>
      </w:r>
    </w:p>
    <w:p w14:paraId="01355F29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niepełnosprawność jednego z rodziców kandydata;</w:t>
      </w:r>
    </w:p>
    <w:p w14:paraId="77905B4B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niepełnosprawność obojga rodziców kandydata;</w:t>
      </w:r>
    </w:p>
    <w:p w14:paraId="780B3D50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niepełnosprawność rodzeństwa kandydata;</w:t>
      </w:r>
    </w:p>
    <w:p w14:paraId="623C0F2F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samotne wychowywanie kandydata w rodzinie;</w:t>
      </w:r>
    </w:p>
    <w:p w14:paraId="351F7849" w14:textId="77777777" w:rsidR="003C641B" w:rsidRPr="003C641B" w:rsidRDefault="003C641B" w:rsidP="003C64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objęcie kandydata pieczą zastępczą.</w:t>
      </w:r>
    </w:p>
    <w:p w14:paraId="135645D0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2. Wymienione kryteria mają jednakową wartość.</w:t>
      </w:r>
    </w:p>
    <w:p w14:paraId="6FC1065D" w14:textId="65715A0F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 W przypadku równorzędnych wyników uzyskanych na pierwszym etapie postępowania rekrutacyjnego lub jeśli po zakończeniu tego etapu </w:t>
      </w:r>
      <w:r w:rsidR="00DF0011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pr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zedszkole nadal dysponuje wolnymi miejscami, na drugim etapie postępowania rekrutacyjnego brane są pod uwagę niżej określone kryteria dodatkowe.  </w:t>
      </w:r>
    </w:p>
    <w:p w14:paraId="5B1E1AC4" w14:textId="163C8F1C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4. </w:t>
      </w: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Kryteria </w:t>
      </w:r>
      <w:r w:rsidR="00D96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dodatko</w:t>
      </w: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we</w:t>
      </w: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1C121993" w14:textId="739F7943" w:rsidR="007D7D06" w:rsidRPr="00225E99" w:rsidRDefault="007D7D06" w:rsidP="007D7D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225E99">
        <w:rPr>
          <w:rFonts w:ascii="Times New Roman" w:hAnsi="Times New Roman" w:cs="Times New Roman"/>
          <w:sz w:val="27"/>
          <w:szCs w:val="27"/>
        </w:rPr>
        <w:t>1. wniosek dotyczy rodzeństwa dziecka uczęszczającego do Publicznego Przedszkola Zielona Wyspa lub niepublicznego żłobka Zielona Wyspa</w:t>
      </w:r>
      <w:r w:rsidR="00225E99">
        <w:rPr>
          <w:rFonts w:ascii="Times New Roman" w:hAnsi="Times New Roman" w:cs="Times New Roman"/>
          <w:sz w:val="27"/>
          <w:szCs w:val="27"/>
        </w:rPr>
        <w:t>;</w:t>
      </w:r>
    </w:p>
    <w:p w14:paraId="26F99A3E" w14:textId="70B9868F" w:rsidR="007D7D06" w:rsidRDefault="007D7D06" w:rsidP="007D7D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225E99">
        <w:rPr>
          <w:rFonts w:ascii="Times New Roman" w:hAnsi="Times New Roman" w:cs="Times New Roman"/>
          <w:sz w:val="27"/>
          <w:szCs w:val="27"/>
        </w:rPr>
        <w:t>2. dziecko uczęszczało do żłobka, należącego do sieci placówek Zielona Wyspa</w:t>
      </w:r>
      <w:r w:rsidR="0031696D">
        <w:rPr>
          <w:rFonts w:ascii="Times New Roman" w:hAnsi="Times New Roman" w:cs="Times New Roman"/>
          <w:sz w:val="27"/>
          <w:szCs w:val="27"/>
        </w:rPr>
        <w:t>.</w:t>
      </w:r>
    </w:p>
    <w:p w14:paraId="7D1679E9" w14:textId="77777777" w:rsidR="007D7D06" w:rsidRPr="00225E99" w:rsidRDefault="007D7D06" w:rsidP="007D7D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14:paraId="068A8A57" w14:textId="509EF47F" w:rsidR="003C641B" w:rsidRPr="003C641B" w:rsidRDefault="003C641B" w:rsidP="007D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5. Powyższe kryteria mają zróżnicowaną wartość.</w:t>
      </w:r>
    </w:p>
    <w:p w14:paraId="0BE9E920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6. Wartości punktowe dla poszczególnych kryteriów rekrutacyjnych zostały określone w tabeli stanowiącej załącznik do niniejszego regulaminu.</w:t>
      </w:r>
    </w:p>
    <w:p w14:paraId="27A128F9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ADA2B5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§ 5</w:t>
      </w:r>
    </w:p>
    <w:p w14:paraId="5C47FA2E" w14:textId="77777777" w:rsidR="003C641B" w:rsidRPr="003C641B" w:rsidRDefault="003C641B" w:rsidP="003C6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końcowe</w:t>
      </w:r>
    </w:p>
    <w:p w14:paraId="50559D70" w14:textId="2C36BF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1. Dane osobowe kandydatów zgromadzone w celach postępowania rekrutacyjnego oraz dokumentacja postępowania rekrutacyjnego są przechowywane nie dłużej niż do końca okresu, w którym dziecko korzysta z wychowania przedszkolnego</w:t>
      </w:r>
      <w:r w:rsid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="00545387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Publicznym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Przedszkolu</w:t>
      </w:r>
      <w:r w:rsidR="00545387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Zielona Wyspa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. </w:t>
      </w:r>
    </w:p>
    <w:p w14:paraId="7F85ACA6" w14:textId="77777777" w:rsidR="003C641B" w:rsidRPr="003C641B" w:rsidRDefault="003C641B" w:rsidP="003C6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>2. Dane osobowe kandydatów nieprzyjętych, zgromadzone w celach postępowania rekrutacyjnego, są przechowywane w przedszkolu przez okres 1 roku, chyba że na rozstrzygnięcie dyrektora przedszkola została wniesiona skarga do sądu administracyjnego i postępowanie nie zostało zakończone prawomocnym wyrokiem.</w:t>
      </w:r>
    </w:p>
    <w:p w14:paraId="2563A8F2" w14:textId="78586603" w:rsidR="003C641B" w:rsidRPr="00DF0011" w:rsidRDefault="003C641B" w:rsidP="00225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 Niniejszy regulamin podaje się do publicznej wiadomości poprzez </w:t>
      </w:r>
      <w:r w:rsidR="00225E99" w:rsidRPr="00DF0011">
        <w:rPr>
          <w:rFonts w:ascii="Times New Roman" w:eastAsia="Times New Roman" w:hAnsi="Times New Roman" w:cs="Times New Roman"/>
          <w:sz w:val="27"/>
          <w:szCs w:val="27"/>
          <w:lang w:eastAsia="pl-PL"/>
        </w:rPr>
        <w:t>udostępnienie w segregatorze „Dla rodziców” oraz</w:t>
      </w:r>
      <w:r w:rsidRPr="003C641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zamieszczenie na stronie internetowej przedszkola.</w:t>
      </w:r>
    </w:p>
    <w:sectPr w:rsidR="003C641B" w:rsidRPr="00DF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BEC"/>
    <w:multiLevelType w:val="multilevel"/>
    <w:tmpl w:val="2A78B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9D66B0E"/>
    <w:multiLevelType w:val="multilevel"/>
    <w:tmpl w:val="9BF2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16801"/>
    <w:multiLevelType w:val="multilevel"/>
    <w:tmpl w:val="96B4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34239"/>
    <w:multiLevelType w:val="multilevel"/>
    <w:tmpl w:val="8A6A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4832"/>
    <w:multiLevelType w:val="multilevel"/>
    <w:tmpl w:val="F6D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C1961"/>
    <w:multiLevelType w:val="multilevel"/>
    <w:tmpl w:val="2A78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327D1"/>
    <w:multiLevelType w:val="hybridMultilevel"/>
    <w:tmpl w:val="90C66CAC"/>
    <w:lvl w:ilvl="0" w:tplc="86D40300">
      <w:start w:val="1"/>
      <w:numFmt w:val="decimal"/>
      <w:lvlText w:val="%1."/>
      <w:lvlJc w:val="left"/>
      <w:pPr>
        <w:ind w:left="744" w:hanging="384"/>
      </w:pPr>
      <w:rPr>
        <w:rFonts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6287"/>
    <w:multiLevelType w:val="multilevel"/>
    <w:tmpl w:val="2A78BD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63DC47EF"/>
    <w:multiLevelType w:val="multilevel"/>
    <w:tmpl w:val="2A78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40F8B"/>
    <w:multiLevelType w:val="multilevel"/>
    <w:tmpl w:val="E7E4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4181291">
    <w:abstractNumId w:val="7"/>
  </w:num>
  <w:num w:numId="2" w16cid:durableId="811823150">
    <w:abstractNumId w:val="9"/>
  </w:num>
  <w:num w:numId="3" w16cid:durableId="1424104583">
    <w:abstractNumId w:val="1"/>
  </w:num>
  <w:num w:numId="4" w16cid:durableId="913011386">
    <w:abstractNumId w:val="2"/>
  </w:num>
  <w:num w:numId="5" w16cid:durableId="1193806994">
    <w:abstractNumId w:val="4"/>
  </w:num>
  <w:num w:numId="6" w16cid:durableId="2039694511">
    <w:abstractNumId w:val="3"/>
  </w:num>
  <w:num w:numId="7" w16cid:durableId="2050178645">
    <w:abstractNumId w:val="5"/>
  </w:num>
  <w:num w:numId="8" w16cid:durableId="630288266">
    <w:abstractNumId w:val="6"/>
  </w:num>
  <w:num w:numId="9" w16cid:durableId="1894075841">
    <w:abstractNumId w:val="8"/>
  </w:num>
  <w:num w:numId="10" w16cid:durableId="72109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B"/>
    <w:rsid w:val="00225E99"/>
    <w:rsid w:val="0031696D"/>
    <w:rsid w:val="003C641B"/>
    <w:rsid w:val="00410519"/>
    <w:rsid w:val="00545387"/>
    <w:rsid w:val="0060130D"/>
    <w:rsid w:val="007D7D06"/>
    <w:rsid w:val="00892103"/>
    <w:rsid w:val="009303BF"/>
    <w:rsid w:val="00A47F3D"/>
    <w:rsid w:val="00D9639F"/>
    <w:rsid w:val="00DB3DAC"/>
    <w:rsid w:val="00DF0011"/>
    <w:rsid w:val="00E16A3A"/>
    <w:rsid w:val="00E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42A"/>
  <w15:chartTrackingRefBased/>
  <w15:docId w15:val="{D69E8C9A-3471-4240-ADF1-31829DE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64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13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3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edukacyjny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muszynska</dc:creator>
  <cp:keywords/>
  <dc:description/>
  <cp:lastModifiedBy>j muszynska</cp:lastModifiedBy>
  <cp:revision>2</cp:revision>
  <dcterms:created xsi:type="dcterms:W3CDTF">2023-02-23T12:40:00Z</dcterms:created>
  <dcterms:modified xsi:type="dcterms:W3CDTF">2023-02-23T12:40:00Z</dcterms:modified>
</cp:coreProperties>
</file>